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79" w:rsidRPr="00FF1A37" w:rsidRDefault="00EB0BBE" w:rsidP="00E31079">
      <w:pPr>
        <w:jc w:val="center"/>
        <w:rPr>
          <w:rFonts w:ascii="TeXGyreAdventor" w:hAnsi="TeXGyreAdventor"/>
          <w:b/>
          <w:sz w:val="20"/>
          <w:szCs w:val="20"/>
        </w:rPr>
      </w:pPr>
      <w:r w:rsidRPr="00FF1A37">
        <w:rPr>
          <w:rFonts w:ascii="TeXGyreAdventor" w:hAnsi="TeXGyreAdventor"/>
          <w:b/>
          <w:sz w:val="20"/>
          <w:szCs w:val="20"/>
        </w:rPr>
        <w:t xml:space="preserve">Vzor o odvolání proti nepřijetí na střední školu </w:t>
      </w:r>
    </w:p>
    <w:p w:rsidR="00E31079" w:rsidRPr="00FF1A37" w:rsidRDefault="00E31079" w:rsidP="00E31079">
      <w:pPr>
        <w:jc w:val="center"/>
        <w:rPr>
          <w:rFonts w:ascii="TeXGyreAdventor" w:hAnsi="TeXGyreAdventor"/>
          <w:sz w:val="20"/>
          <w:szCs w:val="20"/>
        </w:rPr>
      </w:pPr>
    </w:p>
    <w:p w:rsidR="00E31079" w:rsidRPr="00FF1A37" w:rsidRDefault="00E31079" w:rsidP="00E31079">
      <w:pPr>
        <w:shd w:val="clear" w:color="auto" w:fill="FFFFFF"/>
        <w:spacing w:after="0" w:line="240" w:lineRule="auto"/>
        <w:rPr>
          <w:rFonts w:ascii="TeXGyreAdventor" w:eastAsia="Times New Roman" w:hAnsi="TeXGyreAdventor" w:cs="Tahoma"/>
          <w:sz w:val="20"/>
          <w:szCs w:val="20"/>
          <w:lang w:eastAsia="cs-CZ"/>
        </w:rPr>
      </w:pPr>
      <w:r w:rsidRPr="00FF1A37">
        <w:rPr>
          <w:rFonts w:ascii="TeXGyreAdventor" w:eastAsia="Times New Roman" w:hAnsi="TeXGyreAdventor" w:cs="Tahoma"/>
          <w:bCs/>
          <w:sz w:val="20"/>
          <w:szCs w:val="20"/>
          <w:lang w:eastAsia="cs-CZ"/>
        </w:rPr>
        <w:t>Střední uměleckoprůmyslová škola a Vyšší odborná škola, Jablonec nad Nisou,</w:t>
      </w:r>
      <w:r w:rsidRPr="00FF1A37">
        <w:rPr>
          <w:rFonts w:ascii="TeXGyreAdventor" w:eastAsia="Times New Roman" w:hAnsi="TeXGyreAdventor" w:cs="Tahoma"/>
          <w:bCs/>
          <w:sz w:val="20"/>
          <w:szCs w:val="20"/>
          <w:lang w:eastAsia="cs-CZ"/>
        </w:rPr>
        <w:br/>
        <w:t>Horní nám. 1, příspěvková organizace</w:t>
      </w:r>
      <w:r w:rsidRPr="00FF1A37">
        <w:rPr>
          <w:rFonts w:ascii="TeXGyreAdventor" w:eastAsia="Times New Roman" w:hAnsi="TeXGyreAdventor" w:cs="Tahoma"/>
          <w:sz w:val="20"/>
          <w:szCs w:val="20"/>
          <w:lang w:eastAsia="cs-CZ"/>
        </w:rPr>
        <w:br/>
        <w:t>Horní náměstí 1</w:t>
      </w:r>
      <w:r w:rsidRPr="00FF1A37">
        <w:rPr>
          <w:rFonts w:ascii="TeXGyreAdventor" w:eastAsia="Times New Roman" w:hAnsi="TeXGyreAdventor" w:cs="Tahoma"/>
          <w:sz w:val="20"/>
          <w:szCs w:val="20"/>
          <w:lang w:eastAsia="cs-CZ"/>
        </w:rPr>
        <w:br/>
        <w:t>Jablonec nad Nisou</w:t>
      </w:r>
      <w:r w:rsidRPr="00FF1A37">
        <w:rPr>
          <w:rFonts w:ascii="TeXGyreAdventor" w:eastAsia="Times New Roman" w:hAnsi="TeXGyreAdventor" w:cs="Tahoma"/>
          <w:sz w:val="20"/>
          <w:szCs w:val="20"/>
          <w:lang w:eastAsia="cs-CZ"/>
        </w:rPr>
        <w:br/>
        <w:t>466 80</w:t>
      </w:r>
    </w:p>
    <w:p w:rsidR="00E31079" w:rsidRPr="00FF1A37" w:rsidRDefault="00E31079" w:rsidP="00E31079">
      <w:pPr>
        <w:shd w:val="clear" w:color="auto" w:fill="FFFFFF"/>
        <w:spacing w:after="0" w:line="240" w:lineRule="auto"/>
        <w:rPr>
          <w:rFonts w:ascii="TeXGyreAdventor" w:eastAsia="Times New Roman" w:hAnsi="TeXGyreAdventor" w:cs="Tahoma"/>
          <w:sz w:val="20"/>
          <w:szCs w:val="20"/>
          <w:lang w:eastAsia="cs-CZ"/>
        </w:rPr>
      </w:pPr>
    </w:p>
    <w:p w:rsidR="0088669D" w:rsidRPr="00FF1A37" w:rsidRDefault="0088669D" w:rsidP="00E31079">
      <w:pPr>
        <w:shd w:val="clear" w:color="auto" w:fill="FFFFFF"/>
        <w:spacing w:after="0" w:line="240" w:lineRule="auto"/>
        <w:rPr>
          <w:rFonts w:ascii="TeXGyreAdventor" w:eastAsia="Times New Roman" w:hAnsi="TeXGyreAdventor" w:cs="Tahoma"/>
          <w:sz w:val="20"/>
          <w:szCs w:val="20"/>
          <w:lang w:eastAsia="cs-CZ"/>
        </w:rPr>
      </w:pPr>
      <w:r w:rsidRPr="00FF1A37">
        <w:rPr>
          <w:rFonts w:ascii="TeXGyreAdventor" w:eastAsia="Times New Roman" w:hAnsi="TeXGyreAdventor" w:cs="Tahoma"/>
          <w:sz w:val="20"/>
          <w:szCs w:val="20"/>
          <w:lang w:eastAsia="cs-CZ"/>
        </w:rPr>
        <w:t>Zákonný zástupce</w:t>
      </w:r>
    </w:p>
    <w:p w:rsidR="0088669D" w:rsidRPr="00FF1A37" w:rsidRDefault="0088669D" w:rsidP="00E31079">
      <w:pPr>
        <w:shd w:val="clear" w:color="auto" w:fill="FFFFFF"/>
        <w:spacing w:after="0" w:line="240" w:lineRule="auto"/>
        <w:rPr>
          <w:rFonts w:ascii="TeXGyreAdventor" w:eastAsia="Times New Roman" w:hAnsi="TeXGyreAdventor" w:cs="Tahoma"/>
          <w:sz w:val="20"/>
          <w:szCs w:val="20"/>
          <w:lang w:eastAsia="cs-CZ"/>
        </w:rPr>
      </w:pPr>
      <w:r w:rsidRPr="00FF1A37">
        <w:rPr>
          <w:rFonts w:ascii="TeXGyreAdventor" w:eastAsia="Times New Roman" w:hAnsi="TeXGyreAdventor" w:cs="Tahoma"/>
          <w:sz w:val="20"/>
          <w:szCs w:val="20"/>
          <w:lang w:eastAsia="cs-CZ"/>
        </w:rPr>
        <w:t>Uchazeč</w:t>
      </w:r>
    </w:p>
    <w:p w:rsidR="0088669D" w:rsidRPr="00FF1A37" w:rsidRDefault="0088669D" w:rsidP="00E31079">
      <w:pPr>
        <w:shd w:val="clear" w:color="auto" w:fill="FFFFFF"/>
        <w:spacing w:after="0" w:line="240" w:lineRule="auto"/>
        <w:rPr>
          <w:rFonts w:ascii="TeXGyreAdventor" w:eastAsia="Times New Roman" w:hAnsi="TeXGyreAdventor" w:cs="Tahoma"/>
          <w:sz w:val="20"/>
          <w:szCs w:val="20"/>
          <w:lang w:eastAsia="cs-CZ"/>
        </w:rPr>
      </w:pPr>
      <w:r w:rsidRPr="00FF1A37">
        <w:rPr>
          <w:rFonts w:ascii="TeXGyreAdventor" w:eastAsia="Times New Roman" w:hAnsi="TeXGyreAdventor" w:cs="Tahoma"/>
          <w:sz w:val="20"/>
          <w:szCs w:val="20"/>
          <w:lang w:eastAsia="cs-CZ"/>
        </w:rPr>
        <w:t>Datum narození uchazeče</w:t>
      </w:r>
      <w:bookmarkStart w:id="0" w:name="_GoBack"/>
      <w:bookmarkEnd w:id="0"/>
    </w:p>
    <w:p w:rsidR="0088669D" w:rsidRPr="00FF1A37" w:rsidRDefault="0088669D" w:rsidP="00E31079">
      <w:pPr>
        <w:shd w:val="clear" w:color="auto" w:fill="FFFFFF"/>
        <w:spacing w:after="0" w:line="240" w:lineRule="auto"/>
        <w:rPr>
          <w:rFonts w:ascii="TeXGyreAdventor" w:eastAsia="Times New Roman" w:hAnsi="TeXGyreAdventor" w:cs="Tahoma"/>
          <w:sz w:val="20"/>
          <w:szCs w:val="20"/>
          <w:lang w:eastAsia="cs-CZ"/>
        </w:rPr>
      </w:pPr>
      <w:r w:rsidRPr="00FF1A37">
        <w:rPr>
          <w:rFonts w:ascii="TeXGyreAdventor" w:eastAsia="Times New Roman" w:hAnsi="TeXGyreAdventor" w:cs="Tahoma"/>
          <w:sz w:val="20"/>
          <w:szCs w:val="20"/>
          <w:lang w:eastAsia="cs-CZ"/>
        </w:rPr>
        <w:t>Trvalé bydliště</w:t>
      </w:r>
    </w:p>
    <w:p w:rsidR="00E31079" w:rsidRPr="00FF1A37" w:rsidRDefault="00E31079" w:rsidP="00E31079">
      <w:pPr>
        <w:shd w:val="clear" w:color="auto" w:fill="FFFFFF"/>
        <w:spacing w:after="0" w:line="240" w:lineRule="auto"/>
        <w:rPr>
          <w:rFonts w:ascii="TeXGyreAdventor" w:eastAsia="Times New Roman" w:hAnsi="TeXGyreAdventor" w:cs="Arial"/>
          <w:sz w:val="20"/>
          <w:szCs w:val="20"/>
          <w:lang w:eastAsia="cs-CZ"/>
        </w:rPr>
      </w:pPr>
    </w:p>
    <w:p w:rsidR="00E31079" w:rsidRPr="00FF1A37" w:rsidRDefault="00EB0BBE" w:rsidP="00E31079">
      <w:pPr>
        <w:rPr>
          <w:rFonts w:ascii="TeXGyreAdventor" w:hAnsi="TeXGyreAdventor"/>
          <w:sz w:val="20"/>
          <w:szCs w:val="20"/>
        </w:rPr>
      </w:pPr>
      <w:r w:rsidRPr="00FF1A37">
        <w:rPr>
          <w:rFonts w:ascii="TeXGyreAdventor" w:hAnsi="TeXGyreAdventor"/>
          <w:sz w:val="20"/>
          <w:szCs w:val="20"/>
        </w:rPr>
        <w:t>Datum</w:t>
      </w:r>
      <w:r w:rsidR="00E31079" w:rsidRPr="00FF1A37">
        <w:rPr>
          <w:rFonts w:ascii="TeXGyreAdventor" w:hAnsi="TeXGyreAdventor"/>
          <w:sz w:val="20"/>
          <w:szCs w:val="20"/>
        </w:rPr>
        <w:t>:</w:t>
      </w:r>
      <w:r w:rsidRPr="00FF1A37">
        <w:rPr>
          <w:rFonts w:ascii="TeXGyreAdventor" w:hAnsi="TeXGyreAdventor"/>
          <w:sz w:val="20"/>
          <w:szCs w:val="20"/>
        </w:rPr>
        <w:t xml:space="preserve"> </w:t>
      </w:r>
    </w:p>
    <w:p w:rsidR="00E31079" w:rsidRPr="00FF1A37" w:rsidRDefault="00E31079" w:rsidP="00E31079">
      <w:pPr>
        <w:rPr>
          <w:rFonts w:ascii="TeXGyreAdventor" w:hAnsi="TeXGyreAdventor"/>
          <w:sz w:val="20"/>
          <w:szCs w:val="20"/>
        </w:rPr>
      </w:pPr>
    </w:p>
    <w:p w:rsidR="00E31079" w:rsidRPr="00FF1A37" w:rsidRDefault="00E31079" w:rsidP="00E31079">
      <w:pPr>
        <w:rPr>
          <w:rFonts w:ascii="TeXGyreAdventor" w:hAnsi="TeXGyreAdventor"/>
          <w:sz w:val="20"/>
          <w:szCs w:val="20"/>
        </w:rPr>
      </w:pPr>
      <w:r w:rsidRPr="00FF1A37">
        <w:rPr>
          <w:rFonts w:ascii="TeXGyreAdventor" w:hAnsi="TeXGyreAdventor"/>
          <w:sz w:val="20"/>
          <w:szCs w:val="20"/>
        </w:rPr>
        <w:t xml:space="preserve">Věc: </w:t>
      </w:r>
      <w:r w:rsidR="00EB0BBE" w:rsidRPr="00FF1A37">
        <w:rPr>
          <w:rFonts w:ascii="TeXGyreAdventor" w:hAnsi="TeXGyreAdventor"/>
          <w:sz w:val="20"/>
          <w:szCs w:val="20"/>
        </w:rPr>
        <w:t xml:space="preserve">Odvolání proti nepřijetí ke studiu </w:t>
      </w:r>
    </w:p>
    <w:p w:rsidR="00E31079" w:rsidRPr="00FF1A37" w:rsidRDefault="00E31079" w:rsidP="00E31079">
      <w:pPr>
        <w:rPr>
          <w:rFonts w:ascii="TeXGyreAdventor" w:hAnsi="TeXGyreAdventor"/>
          <w:sz w:val="20"/>
          <w:szCs w:val="20"/>
        </w:rPr>
      </w:pPr>
    </w:p>
    <w:p w:rsidR="00E31079" w:rsidRPr="00FF1A37" w:rsidRDefault="00EB0BBE" w:rsidP="00E31079">
      <w:pPr>
        <w:pStyle w:val="Nadpis2"/>
        <w:shd w:val="clear" w:color="auto" w:fill="FFFFFF"/>
        <w:spacing w:before="300" w:beforeAutospacing="0" w:after="0" w:afterAutospacing="0"/>
        <w:rPr>
          <w:rFonts w:ascii="TeXGyreAdventor" w:hAnsi="TeXGyreAdventor"/>
          <w:b w:val="0"/>
          <w:sz w:val="20"/>
          <w:szCs w:val="20"/>
        </w:rPr>
      </w:pPr>
      <w:r w:rsidRPr="00FF1A37">
        <w:rPr>
          <w:rFonts w:ascii="TeXGyreAdventor" w:hAnsi="TeXGyreAdventor"/>
          <w:b w:val="0"/>
          <w:sz w:val="20"/>
          <w:szCs w:val="20"/>
        </w:rPr>
        <w:t>Odvolávám se proti rozhodnutí o nepřijetí mého syna /dcery (jméno a příjmení) ke studiu na (název oboru vzdělání a případně kód oboru</w:t>
      </w:r>
      <w:r w:rsidR="00E31079" w:rsidRPr="00FF1A37">
        <w:rPr>
          <w:rFonts w:ascii="TeXGyreAdventor" w:hAnsi="TeXGyreAdventor"/>
          <w:b w:val="0"/>
          <w:sz w:val="20"/>
          <w:szCs w:val="20"/>
        </w:rPr>
        <w:t xml:space="preserve">: Grafický design </w:t>
      </w:r>
      <w:r w:rsidR="00E31079" w:rsidRPr="00FF1A37">
        <w:rPr>
          <w:rFonts w:ascii="TeXGyreAdventor" w:hAnsi="TeXGyreAdventor"/>
          <w:b w:val="0"/>
          <w:bCs w:val="0"/>
          <w:caps/>
          <w:sz w:val="20"/>
          <w:szCs w:val="20"/>
        </w:rPr>
        <w:t>82-41-M/82-41-M/05</w:t>
      </w:r>
      <w:r w:rsidR="00E31079" w:rsidRPr="00FF1A37">
        <w:rPr>
          <w:rFonts w:ascii="TeXGyreAdventor" w:hAnsi="TeXGyreAdventor"/>
          <w:b w:val="0"/>
          <w:sz w:val="20"/>
          <w:szCs w:val="20"/>
        </w:rPr>
        <w:t xml:space="preserve"> / Tvorba a vzorování bižuterie </w:t>
      </w:r>
      <w:r w:rsidR="00E31079" w:rsidRPr="00FF1A37">
        <w:rPr>
          <w:rFonts w:ascii="TeXGyreAdventor" w:hAnsi="TeXGyreAdventor"/>
          <w:b w:val="0"/>
          <w:bCs w:val="0"/>
          <w:caps/>
          <w:sz w:val="20"/>
          <w:szCs w:val="20"/>
        </w:rPr>
        <w:t xml:space="preserve">82-41-M/15 </w:t>
      </w:r>
      <w:r w:rsidR="00E31079" w:rsidRPr="00FF1A37">
        <w:rPr>
          <w:rFonts w:ascii="TeXGyreAdventor" w:hAnsi="TeXGyreAdventor"/>
          <w:b w:val="0"/>
          <w:sz w:val="20"/>
          <w:szCs w:val="20"/>
        </w:rPr>
        <w:t>zaměření Design bižuterie a módního doplňku/Kov a šperk/</w:t>
      </w:r>
      <w:r w:rsidR="00892A1C">
        <w:rPr>
          <w:rFonts w:ascii="TeXGyreAdventor" w:hAnsi="TeXGyreAdventor"/>
          <w:b w:val="0"/>
          <w:sz w:val="20"/>
          <w:szCs w:val="20"/>
        </w:rPr>
        <w:t>Design grafické a plastické rytiny</w:t>
      </w:r>
      <w:r w:rsidRPr="00FF1A37">
        <w:rPr>
          <w:rFonts w:ascii="TeXGyreAdventor" w:hAnsi="TeXGyreAdventor"/>
          <w:b w:val="0"/>
          <w:sz w:val="20"/>
          <w:szCs w:val="20"/>
        </w:rPr>
        <w:t xml:space="preserve">). </w:t>
      </w:r>
    </w:p>
    <w:p w:rsidR="00E31079" w:rsidRPr="00FF1A37" w:rsidRDefault="00EB0BBE" w:rsidP="00E31079">
      <w:pPr>
        <w:pStyle w:val="Nadpis2"/>
        <w:shd w:val="clear" w:color="auto" w:fill="FFFFFF"/>
        <w:spacing w:before="300" w:beforeAutospacing="0" w:after="0" w:afterAutospacing="0"/>
        <w:rPr>
          <w:rFonts w:ascii="TeXGyreAdventor" w:hAnsi="TeXGyreAdventor"/>
          <w:b w:val="0"/>
          <w:sz w:val="20"/>
          <w:szCs w:val="20"/>
        </w:rPr>
      </w:pPr>
      <w:r w:rsidRPr="00FF1A37">
        <w:rPr>
          <w:rFonts w:ascii="TeXGyreAdventor" w:hAnsi="TeXGyreAdventor"/>
          <w:b w:val="0"/>
          <w:sz w:val="20"/>
          <w:szCs w:val="20"/>
        </w:rPr>
        <w:t xml:space="preserve">(Takto formulované odvolání je zcela postačující. Můžete však uvést i důvody, pro které je odvolání podáváno, např: Můj syn/dcera má o studium na </w:t>
      </w:r>
      <w:proofErr w:type="spellStart"/>
      <w:r w:rsidRPr="00FF1A37">
        <w:rPr>
          <w:rFonts w:ascii="TeXGyreAdventor" w:hAnsi="TeXGyreAdventor"/>
          <w:b w:val="0"/>
          <w:sz w:val="20"/>
          <w:szCs w:val="20"/>
        </w:rPr>
        <w:t>xxxxxxx</w:t>
      </w:r>
      <w:proofErr w:type="spellEnd"/>
      <w:r w:rsidRPr="00FF1A37">
        <w:rPr>
          <w:rFonts w:ascii="TeXGyreAdventor" w:hAnsi="TeXGyreAdventor"/>
          <w:b w:val="0"/>
          <w:sz w:val="20"/>
          <w:szCs w:val="20"/>
        </w:rPr>
        <w:t xml:space="preserve"> opravdový zájem…apod.) </w:t>
      </w:r>
    </w:p>
    <w:p w:rsidR="00E31079" w:rsidRPr="00FF1A37" w:rsidRDefault="00E31079" w:rsidP="00E31079">
      <w:pPr>
        <w:pStyle w:val="Nadpis2"/>
        <w:shd w:val="clear" w:color="auto" w:fill="FFFFFF"/>
        <w:spacing w:before="300" w:beforeAutospacing="0" w:after="0" w:afterAutospacing="0"/>
        <w:rPr>
          <w:rFonts w:ascii="TeXGyreAdventor" w:hAnsi="TeXGyreAdventor"/>
          <w:b w:val="0"/>
          <w:sz w:val="20"/>
          <w:szCs w:val="20"/>
        </w:rPr>
      </w:pPr>
    </w:p>
    <w:p w:rsidR="0088669D" w:rsidRPr="00FF1A37" w:rsidRDefault="00EB0BBE" w:rsidP="00E31079">
      <w:pPr>
        <w:pStyle w:val="Nadpis2"/>
        <w:shd w:val="clear" w:color="auto" w:fill="FFFFFF"/>
        <w:spacing w:before="300" w:beforeAutospacing="0" w:after="0" w:afterAutospacing="0"/>
        <w:rPr>
          <w:rFonts w:ascii="TeXGyreAdventor" w:hAnsi="TeXGyreAdventor"/>
          <w:b w:val="0"/>
          <w:sz w:val="20"/>
          <w:szCs w:val="20"/>
        </w:rPr>
      </w:pPr>
      <w:r w:rsidRPr="00FF1A37">
        <w:rPr>
          <w:rFonts w:ascii="TeXGyreAdventor" w:hAnsi="TeXGyreAdventor"/>
          <w:b w:val="0"/>
          <w:sz w:val="20"/>
          <w:szCs w:val="20"/>
        </w:rPr>
        <w:t xml:space="preserve">podpis zákonného zástupce nezletilého žáka </w:t>
      </w:r>
    </w:p>
    <w:p w:rsidR="0088669D" w:rsidRPr="00FF1A37" w:rsidRDefault="0088669D" w:rsidP="00E31079">
      <w:pPr>
        <w:pStyle w:val="Nadpis2"/>
        <w:shd w:val="clear" w:color="auto" w:fill="FFFFFF"/>
        <w:spacing w:before="300" w:beforeAutospacing="0" w:after="0" w:afterAutospacing="0"/>
        <w:rPr>
          <w:rFonts w:ascii="TeXGyreAdventor" w:hAnsi="TeXGyreAdventor"/>
          <w:b w:val="0"/>
          <w:sz w:val="20"/>
          <w:szCs w:val="20"/>
        </w:rPr>
      </w:pPr>
    </w:p>
    <w:p w:rsidR="00E31079" w:rsidRPr="00FF1A37" w:rsidRDefault="00EB0BBE" w:rsidP="00E31079">
      <w:pPr>
        <w:pStyle w:val="Nadpis2"/>
        <w:shd w:val="clear" w:color="auto" w:fill="FFFFFF"/>
        <w:spacing w:before="300" w:beforeAutospacing="0" w:after="0" w:afterAutospacing="0"/>
        <w:rPr>
          <w:rFonts w:ascii="TeXGyreAdventor" w:hAnsi="TeXGyreAdventor"/>
          <w:b w:val="0"/>
          <w:sz w:val="20"/>
          <w:szCs w:val="20"/>
        </w:rPr>
      </w:pPr>
      <w:r w:rsidRPr="00FF1A37">
        <w:rPr>
          <w:rFonts w:ascii="TeXGyreAdventor" w:hAnsi="TeXGyreAdventor"/>
          <w:b w:val="0"/>
          <w:sz w:val="20"/>
          <w:szCs w:val="20"/>
        </w:rPr>
        <w:t xml:space="preserve">jméno zákonného zástupce nezletilého žáka </w:t>
      </w:r>
    </w:p>
    <w:p w:rsidR="00E31079" w:rsidRPr="00FF1A37" w:rsidRDefault="00E31079" w:rsidP="00E31079">
      <w:pPr>
        <w:pStyle w:val="Nadpis2"/>
        <w:shd w:val="clear" w:color="auto" w:fill="FFFFFF"/>
        <w:spacing w:before="300" w:beforeAutospacing="0" w:after="0" w:afterAutospacing="0"/>
        <w:rPr>
          <w:rFonts w:ascii="TeXGyreAdventor" w:hAnsi="TeXGyreAdventor"/>
          <w:b w:val="0"/>
          <w:sz w:val="20"/>
          <w:szCs w:val="20"/>
        </w:rPr>
      </w:pPr>
    </w:p>
    <w:p w:rsidR="00E31079" w:rsidRPr="00FF1A37" w:rsidRDefault="00EB0BBE" w:rsidP="00E31079">
      <w:pPr>
        <w:pStyle w:val="Nadpis2"/>
        <w:shd w:val="clear" w:color="auto" w:fill="FFFFFF"/>
        <w:spacing w:before="300" w:beforeAutospacing="0" w:after="0" w:afterAutospacing="0"/>
        <w:rPr>
          <w:rFonts w:ascii="TeXGyreAdventor" w:hAnsi="TeXGyreAdventor"/>
          <w:b w:val="0"/>
          <w:sz w:val="20"/>
          <w:szCs w:val="20"/>
        </w:rPr>
      </w:pPr>
      <w:r w:rsidRPr="00FF1A37">
        <w:rPr>
          <w:rFonts w:ascii="TeXGyreAdventor" w:hAnsi="TeXGyreAdventor"/>
          <w:b w:val="0"/>
          <w:sz w:val="20"/>
          <w:szCs w:val="20"/>
        </w:rPr>
        <w:t xml:space="preserve">Adresa, na kterou má být rozhodnutí o odvolání zasláno </w:t>
      </w:r>
    </w:p>
    <w:p w:rsidR="00E31079" w:rsidRPr="00FF1A37" w:rsidRDefault="00E31079" w:rsidP="00E31079">
      <w:pPr>
        <w:pStyle w:val="Nadpis2"/>
        <w:shd w:val="clear" w:color="auto" w:fill="FFFFFF"/>
        <w:spacing w:before="300" w:beforeAutospacing="0" w:after="0" w:afterAutospacing="0"/>
        <w:rPr>
          <w:rFonts w:ascii="TeXGyreAdventor" w:hAnsi="TeXGyreAdventor"/>
          <w:b w:val="0"/>
          <w:sz w:val="20"/>
          <w:szCs w:val="20"/>
        </w:rPr>
      </w:pPr>
    </w:p>
    <w:p w:rsidR="00FA091D" w:rsidRPr="00FF1A37" w:rsidRDefault="00EB0BBE" w:rsidP="00E31079">
      <w:pPr>
        <w:pStyle w:val="Nadpis2"/>
        <w:shd w:val="clear" w:color="auto" w:fill="FFFFFF"/>
        <w:spacing w:before="300" w:beforeAutospacing="0" w:after="0" w:afterAutospacing="0"/>
        <w:rPr>
          <w:rFonts w:ascii="TeXGyreAdventor" w:hAnsi="TeXGyreAdventor"/>
          <w:b w:val="0"/>
          <w:sz w:val="20"/>
          <w:szCs w:val="20"/>
        </w:rPr>
      </w:pPr>
      <w:r w:rsidRPr="00FF1A37">
        <w:rPr>
          <w:rFonts w:ascii="TeXGyreAdventor" w:hAnsi="TeXGyreAdventor"/>
          <w:b w:val="0"/>
          <w:sz w:val="20"/>
          <w:szCs w:val="20"/>
        </w:rPr>
        <w:t>Pozn.: Za nezletilého uchazeče podává odvolání zákonný zástupce, zletilý uchazeč podává a podepisuje odvolání sám</w:t>
      </w:r>
      <w:r w:rsidR="00A109DA">
        <w:rPr>
          <w:rFonts w:ascii="TeXGyreAdventor" w:hAnsi="TeXGyreAdventor"/>
          <w:b w:val="0"/>
          <w:sz w:val="20"/>
          <w:szCs w:val="20"/>
        </w:rPr>
        <w:t>.</w:t>
      </w:r>
    </w:p>
    <w:p w:rsidR="0088669D" w:rsidRPr="00FF1A37" w:rsidRDefault="0088669D" w:rsidP="0088669D">
      <w:pPr>
        <w:pBdr>
          <w:bottom w:val="single" w:sz="6" w:space="5" w:color="C0C0C0"/>
        </w:pBdr>
        <w:shd w:val="clear" w:color="auto" w:fill="FFFFFF"/>
        <w:spacing w:before="100" w:beforeAutospacing="1" w:after="150"/>
        <w:outlineLvl w:val="0"/>
        <w:rPr>
          <w:rFonts w:ascii="TeXGyreAdventor" w:hAnsi="TeXGyreAdventor" w:cs="Arial"/>
          <w:kern w:val="36"/>
          <w:sz w:val="20"/>
          <w:szCs w:val="20"/>
        </w:rPr>
      </w:pPr>
      <w:r w:rsidRPr="00FF1A37">
        <w:rPr>
          <w:rFonts w:ascii="TeXGyreAdventor" w:hAnsi="TeXGyreAdventor" w:cs="Arial"/>
          <w:kern w:val="36"/>
          <w:sz w:val="20"/>
          <w:szCs w:val="20"/>
        </w:rPr>
        <w:lastRenderedPageBreak/>
        <w:t>Náležitosti odvolání</w:t>
      </w:r>
    </w:p>
    <w:p w:rsidR="0088669D" w:rsidRPr="00FF1A37" w:rsidRDefault="0088669D" w:rsidP="0088669D">
      <w:pPr>
        <w:shd w:val="clear" w:color="auto" w:fill="FFFFFF"/>
        <w:rPr>
          <w:rFonts w:ascii="TeXGyreAdventor" w:hAnsi="TeXGyreAdventor"/>
          <w:sz w:val="20"/>
          <w:szCs w:val="20"/>
        </w:rPr>
      </w:pPr>
      <w:r w:rsidRPr="00FF1A37">
        <w:rPr>
          <w:rFonts w:ascii="TeXGyreAdventor" w:hAnsi="TeXGyreAdventor" w:cs="Arial"/>
          <w:b/>
          <w:bCs/>
          <w:sz w:val="20"/>
          <w:szCs w:val="20"/>
        </w:rPr>
        <w:t>Náležitosti odvolání</w:t>
      </w:r>
      <w:r w:rsidRPr="00FF1A37">
        <w:rPr>
          <w:rFonts w:ascii="TeXGyreAdventor" w:hAnsi="TeXGyreAdventor" w:cs="Arial"/>
          <w:b/>
          <w:bCs/>
          <w:sz w:val="20"/>
          <w:szCs w:val="20"/>
        </w:rPr>
        <w:br/>
      </w:r>
      <w:r w:rsidRPr="00FF1A37">
        <w:rPr>
          <w:rFonts w:ascii="TeXGyreAdventor" w:hAnsi="TeXGyreAdventor" w:cs="Arial"/>
          <w:sz w:val="20"/>
          <w:szCs w:val="20"/>
        </w:rPr>
        <w:t xml:space="preserve">Pro uchazeče, kteří nebyli rozhodnutím ředitele školy přijati ke vzdělávání, zveřejňujeme náležitosti odvolání. </w:t>
      </w:r>
      <w:r w:rsidRPr="00FF1A37">
        <w:rPr>
          <w:rFonts w:ascii="TeXGyreAdventor" w:hAnsi="TeXGyreAdventor" w:cs="Arial"/>
          <w:sz w:val="20"/>
          <w:szCs w:val="20"/>
        </w:rPr>
        <w:br/>
      </w:r>
      <w:r w:rsidRPr="00FF1A37">
        <w:rPr>
          <w:rFonts w:ascii="TeXGyreAdventor" w:hAnsi="TeXGyreAdventor" w:cs="Arial"/>
          <w:sz w:val="20"/>
          <w:szCs w:val="20"/>
        </w:rPr>
        <w:br/>
        <w:t xml:space="preserve">Odvolání lze podat proti rozhodnutí ředitele </w:t>
      </w:r>
      <w:r w:rsidRPr="00FF1A37">
        <w:rPr>
          <w:rFonts w:ascii="TeXGyreAdventor" w:hAnsi="TeXGyreAdventor" w:cs="Arial"/>
          <w:b/>
          <w:bCs/>
          <w:sz w:val="20"/>
          <w:szCs w:val="20"/>
        </w:rPr>
        <w:t>školy zřizované státem, krajem, obcí, svazkem obcí</w:t>
      </w:r>
      <w:r w:rsidRPr="00FF1A37">
        <w:rPr>
          <w:rFonts w:ascii="TeXGyreAdventor" w:hAnsi="TeXGyreAdventor" w:cs="Arial"/>
          <w:sz w:val="20"/>
          <w:szCs w:val="20"/>
        </w:rPr>
        <w:t xml:space="preserve"> ke Krajskému úřadu Libereckého kraje prostřednictvím ředitele střední školy (tzn. písemné odvolání  rodič doručí řediteli SŠ).</w:t>
      </w:r>
      <w:r w:rsidRPr="00FF1A37">
        <w:rPr>
          <w:rFonts w:ascii="TeXGyreAdventor" w:hAnsi="TeXGyreAdventor" w:cs="Arial"/>
          <w:sz w:val="20"/>
          <w:szCs w:val="20"/>
        </w:rPr>
        <w:br/>
        <w:t>Odvolání proti rozhodnutí lze podat ve lhůtě </w:t>
      </w:r>
      <w:r w:rsidRPr="00FF1A37">
        <w:rPr>
          <w:rFonts w:ascii="TeXGyreAdventor" w:hAnsi="TeXGyreAdventor" w:cs="Arial"/>
          <w:b/>
          <w:bCs/>
          <w:sz w:val="20"/>
          <w:szCs w:val="20"/>
        </w:rPr>
        <w:t xml:space="preserve">3 pracovních dnů </w:t>
      </w:r>
      <w:r w:rsidRPr="00FF1A37">
        <w:rPr>
          <w:rFonts w:ascii="TeXGyreAdventor" w:hAnsi="TeXGyreAdventor" w:cs="Arial"/>
          <w:sz w:val="20"/>
          <w:szCs w:val="20"/>
        </w:rPr>
        <w:t>od doručení rozhodnutí.</w:t>
      </w:r>
      <w:r w:rsidRPr="00FF1A37">
        <w:rPr>
          <w:rFonts w:ascii="TeXGyreAdventor" w:hAnsi="TeXGyreAdventor" w:cs="Arial"/>
          <w:sz w:val="20"/>
          <w:szCs w:val="20"/>
        </w:rPr>
        <w:br/>
      </w:r>
      <w:r w:rsidRPr="00FF1A37">
        <w:rPr>
          <w:rFonts w:ascii="TeXGyreAdventor" w:hAnsi="TeXGyreAdventor" w:cs="Arial"/>
          <w:sz w:val="20"/>
          <w:szCs w:val="20"/>
        </w:rPr>
        <w:br/>
      </w:r>
    </w:p>
    <w:p w:rsidR="0088669D" w:rsidRPr="00FF1A37" w:rsidRDefault="0088669D" w:rsidP="0088669D">
      <w:pPr>
        <w:rPr>
          <w:rFonts w:ascii="TeXGyreAdventor" w:hAnsi="TeXGyreAdventor"/>
          <w:sz w:val="20"/>
          <w:szCs w:val="20"/>
        </w:rPr>
      </w:pPr>
      <w:r w:rsidRPr="00FF1A37">
        <w:rPr>
          <w:rFonts w:ascii="TeXGyreAdventor" w:hAnsi="TeXGyreAdventor"/>
          <w:b/>
          <w:sz w:val="20"/>
          <w:szCs w:val="20"/>
          <w:u w:val="single"/>
        </w:rPr>
        <w:t>Odvolání má předepsány tyto náležitosti</w:t>
      </w:r>
      <w:r w:rsidRPr="00FF1A37">
        <w:rPr>
          <w:rFonts w:ascii="TeXGyreAdventor" w:hAnsi="TeXGyreAdventor"/>
          <w:sz w:val="20"/>
          <w:szCs w:val="20"/>
        </w:rPr>
        <w:t>:</w:t>
      </w:r>
    </w:p>
    <w:p w:rsidR="0088669D" w:rsidRPr="00FF1A37" w:rsidRDefault="0088669D" w:rsidP="0088669D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TeXGyreAdventor" w:hAnsi="TeXGyreAdventor"/>
          <w:sz w:val="20"/>
          <w:szCs w:val="20"/>
        </w:rPr>
      </w:pPr>
      <w:r w:rsidRPr="00FF1A37">
        <w:rPr>
          <w:rFonts w:ascii="TeXGyreAdventor" w:hAnsi="TeXGyreAdventor"/>
          <w:sz w:val="20"/>
          <w:szCs w:val="20"/>
        </w:rPr>
        <w:t>identifikace odvolatele (jméno, příjmení, datum narození, místo trvalého pobytu)</w:t>
      </w:r>
    </w:p>
    <w:p w:rsidR="0088669D" w:rsidRPr="00FF1A37" w:rsidRDefault="0088669D" w:rsidP="0088669D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TeXGyreAdventor" w:hAnsi="TeXGyreAdventor"/>
          <w:sz w:val="20"/>
          <w:szCs w:val="20"/>
        </w:rPr>
      </w:pPr>
      <w:r w:rsidRPr="00FF1A37">
        <w:rPr>
          <w:rFonts w:ascii="TeXGyreAdventor" w:hAnsi="TeXGyreAdventor"/>
          <w:sz w:val="20"/>
          <w:szCs w:val="20"/>
        </w:rPr>
        <w:t>proti kterému rozhodnutí směřuje</w:t>
      </w:r>
    </w:p>
    <w:p w:rsidR="0088669D" w:rsidRPr="00FF1A37" w:rsidRDefault="0088669D" w:rsidP="0088669D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TeXGyreAdventor" w:hAnsi="TeXGyreAdventor"/>
          <w:sz w:val="20"/>
          <w:szCs w:val="20"/>
        </w:rPr>
      </w:pPr>
      <w:r w:rsidRPr="00FF1A37">
        <w:rPr>
          <w:rFonts w:ascii="TeXGyreAdventor" w:hAnsi="TeXGyreAdventor"/>
          <w:sz w:val="20"/>
          <w:szCs w:val="20"/>
        </w:rPr>
        <w:t>v jakém rozsahu ho napadá (není-li uvedeno, platí, že rozhodnutí je napadáno celé a odvolatel požaduje jeho zrušení)</w:t>
      </w:r>
    </w:p>
    <w:p w:rsidR="0088669D" w:rsidRPr="00FF1A37" w:rsidRDefault="0088669D" w:rsidP="0088669D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TeXGyreAdventor" w:hAnsi="TeXGyreAdventor"/>
          <w:sz w:val="20"/>
          <w:szCs w:val="20"/>
        </w:rPr>
      </w:pPr>
      <w:r w:rsidRPr="00FF1A37">
        <w:rPr>
          <w:rFonts w:ascii="TeXGyreAdventor" w:hAnsi="TeXGyreAdventor"/>
          <w:sz w:val="20"/>
          <w:szCs w:val="20"/>
        </w:rPr>
        <w:t>v čem je spatřován rozpor s právními předpisy nebo nesprávnost rozhodnutí</w:t>
      </w:r>
    </w:p>
    <w:p w:rsidR="0088669D" w:rsidRPr="00FF1A37" w:rsidRDefault="0088669D" w:rsidP="0088669D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TeXGyreAdventor" w:hAnsi="TeXGyreAdventor"/>
          <w:sz w:val="20"/>
          <w:szCs w:val="20"/>
        </w:rPr>
      </w:pPr>
      <w:r w:rsidRPr="00FF1A37">
        <w:rPr>
          <w:rFonts w:ascii="TeXGyreAdventor" w:hAnsi="TeXGyreAdventor"/>
          <w:sz w:val="20"/>
          <w:szCs w:val="20"/>
        </w:rPr>
        <w:t>co odvolatel navrhuje</w:t>
      </w:r>
    </w:p>
    <w:p w:rsidR="0088669D" w:rsidRPr="00FF1A37" w:rsidRDefault="0088669D" w:rsidP="0088669D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TeXGyreAdventor" w:hAnsi="TeXGyreAdventor"/>
          <w:sz w:val="20"/>
          <w:szCs w:val="20"/>
        </w:rPr>
      </w:pPr>
      <w:r w:rsidRPr="00FF1A37">
        <w:rPr>
          <w:rFonts w:ascii="TeXGyreAdventor" w:hAnsi="TeXGyreAdventor"/>
          <w:sz w:val="20"/>
          <w:szCs w:val="20"/>
        </w:rPr>
        <w:t>označení správního orgánu, jemuž je určeno</w:t>
      </w:r>
    </w:p>
    <w:p w:rsidR="0088669D" w:rsidRPr="00FF1A37" w:rsidRDefault="0088669D" w:rsidP="0088669D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TeXGyreAdventor" w:hAnsi="TeXGyreAdventor"/>
          <w:sz w:val="20"/>
          <w:szCs w:val="20"/>
        </w:rPr>
      </w:pPr>
      <w:r w:rsidRPr="00FF1A37">
        <w:rPr>
          <w:rFonts w:ascii="TeXGyreAdventor" w:hAnsi="TeXGyreAdventor"/>
          <w:sz w:val="20"/>
          <w:szCs w:val="20"/>
        </w:rPr>
        <w:t>podpis odvolatele</w:t>
      </w:r>
    </w:p>
    <w:p w:rsidR="0088669D" w:rsidRPr="00FF1A37" w:rsidRDefault="0088669D" w:rsidP="0088669D">
      <w:pPr>
        <w:spacing w:before="60"/>
        <w:rPr>
          <w:rFonts w:ascii="TeXGyreAdventor" w:hAnsi="TeXGyreAdventor"/>
          <w:sz w:val="20"/>
          <w:szCs w:val="20"/>
        </w:rPr>
      </w:pPr>
    </w:p>
    <w:p w:rsidR="0088669D" w:rsidRPr="00FF1A37" w:rsidRDefault="0088669D" w:rsidP="0088669D">
      <w:pPr>
        <w:spacing w:before="60"/>
        <w:rPr>
          <w:rFonts w:ascii="TeXGyreAdventor" w:hAnsi="TeXGyreAdventor"/>
          <w:sz w:val="20"/>
          <w:szCs w:val="20"/>
        </w:rPr>
      </w:pPr>
    </w:p>
    <w:p w:rsidR="0088669D" w:rsidRPr="00FF1A37" w:rsidRDefault="0088669D" w:rsidP="0088669D">
      <w:pPr>
        <w:spacing w:before="60"/>
        <w:rPr>
          <w:rFonts w:ascii="TeXGyreAdventor" w:hAnsi="TeXGyreAdventor"/>
          <w:sz w:val="20"/>
          <w:szCs w:val="20"/>
        </w:rPr>
      </w:pPr>
      <w:r w:rsidRPr="00FF1A37">
        <w:rPr>
          <w:rFonts w:ascii="TeXGyreAdventor" w:hAnsi="TeXGyreAdventor"/>
          <w:sz w:val="20"/>
          <w:szCs w:val="20"/>
        </w:rPr>
        <w:t>Pokud odvolání neobsahuje všechny uvedené náležitosti, je nutno je odstranit jako vady u podání (§ 37 správního řádu).</w:t>
      </w:r>
    </w:p>
    <w:p w:rsidR="0088669D" w:rsidRPr="0088669D" w:rsidRDefault="0088669D" w:rsidP="00E31079">
      <w:pPr>
        <w:pStyle w:val="Nadpis2"/>
        <w:shd w:val="clear" w:color="auto" w:fill="FFFFFF"/>
        <w:spacing w:before="300" w:beforeAutospacing="0" w:after="0" w:afterAutospacing="0"/>
        <w:rPr>
          <w:rFonts w:asciiTheme="minorHAnsi" w:hAnsiTheme="minorHAnsi"/>
          <w:b w:val="0"/>
          <w:bCs w:val="0"/>
          <w:caps/>
          <w:sz w:val="24"/>
          <w:szCs w:val="24"/>
        </w:rPr>
      </w:pPr>
    </w:p>
    <w:sectPr w:rsidR="0088669D" w:rsidRPr="0088669D" w:rsidSect="00A666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02A" w:rsidRDefault="009B602A" w:rsidP="00E31079">
      <w:pPr>
        <w:spacing w:after="0" w:line="240" w:lineRule="auto"/>
      </w:pPr>
      <w:r>
        <w:separator/>
      </w:r>
    </w:p>
  </w:endnote>
  <w:endnote w:type="continuationSeparator" w:id="0">
    <w:p w:rsidR="009B602A" w:rsidRDefault="009B602A" w:rsidP="00E3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XGyreAdventor">
    <w:panose1 w:val="000005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02A" w:rsidRDefault="009B602A" w:rsidP="00E31079">
      <w:pPr>
        <w:spacing w:after="0" w:line="240" w:lineRule="auto"/>
      </w:pPr>
      <w:r>
        <w:separator/>
      </w:r>
    </w:p>
  </w:footnote>
  <w:footnote w:type="continuationSeparator" w:id="0">
    <w:p w:rsidR="009B602A" w:rsidRDefault="009B602A" w:rsidP="00E31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79" w:rsidRDefault="00FF1A37" w:rsidP="00E31079">
    <w:pPr>
      <w:pStyle w:val="Zhlav"/>
      <w:jc w:val="center"/>
    </w:pPr>
    <w:r w:rsidRPr="00FF1A37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-4445</wp:posOffset>
          </wp:positionH>
          <wp:positionV relativeFrom="margin">
            <wp:posOffset>-547370</wp:posOffset>
          </wp:positionV>
          <wp:extent cx="5762625" cy="372110"/>
          <wp:effectExtent l="0" t="0" r="0" b="8890"/>
          <wp:wrapSquare wrapText="bothSides"/>
          <wp:docPr id="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s-hlavicka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1079" w:rsidRDefault="00E31079" w:rsidP="00E3107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2034"/>
    <w:multiLevelType w:val="hybridMultilevel"/>
    <w:tmpl w:val="48FEC19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B0BBE"/>
    <w:rsid w:val="00390D23"/>
    <w:rsid w:val="003C0A74"/>
    <w:rsid w:val="00426CC5"/>
    <w:rsid w:val="00575875"/>
    <w:rsid w:val="00686652"/>
    <w:rsid w:val="007C16E4"/>
    <w:rsid w:val="0088669D"/>
    <w:rsid w:val="00892A1C"/>
    <w:rsid w:val="009B602A"/>
    <w:rsid w:val="00A109DA"/>
    <w:rsid w:val="00A23DB7"/>
    <w:rsid w:val="00A666A1"/>
    <w:rsid w:val="00AF2B75"/>
    <w:rsid w:val="00D642C6"/>
    <w:rsid w:val="00E31079"/>
    <w:rsid w:val="00EB0BBE"/>
    <w:rsid w:val="00FA091D"/>
    <w:rsid w:val="00FF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6A1"/>
  </w:style>
  <w:style w:type="paragraph" w:styleId="Nadpis2">
    <w:name w:val="heading 2"/>
    <w:basedOn w:val="Normln"/>
    <w:link w:val="Nadpis2Char"/>
    <w:uiPriority w:val="9"/>
    <w:qFormat/>
    <w:rsid w:val="00E31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079"/>
  </w:style>
  <w:style w:type="paragraph" w:styleId="Zpat">
    <w:name w:val="footer"/>
    <w:basedOn w:val="Normln"/>
    <w:link w:val="ZpatChar"/>
    <w:uiPriority w:val="99"/>
    <w:unhideWhenUsed/>
    <w:rsid w:val="00E3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079"/>
  </w:style>
  <w:style w:type="character" w:customStyle="1" w:styleId="Nadpis2Char">
    <w:name w:val="Nadpis 2 Char"/>
    <w:basedOn w:val="Standardnpsmoodstavce"/>
    <w:link w:val="Nadpis2"/>
    <w:uiPriority w:val="9"/>
    <w:rsid w:val="00E310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31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079"/>
  </w:style>
  <w:style w:type="paragraph" w:styleId="Zpat">
    <w:name w:val="footer"/>
    <w:basedOn w:val="Normln"/>
    <w:link w:val="ZpatChar"/>
    <w:uiPriority w:val="99"/>
    <w:unhideWhenUsed/>
    <w:rsid w:val="00E3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079"/>
  </w:style>
  <w:style w:type="character" w:customStyle="1" w:styleId="Nadpis2Char">
    <w:name w:val="Nadpis 2 Char"/>
    <w:basedOn w:val="Standardnpsmoodstavce"/>
    <w:link w:val="Nadpis2"/>
    <w:uiPriority w:val="9"/>
    <w:rsid w:val="00E310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2017-10-09T12:27:00Z</dcterms:created>
  <dcterms:modified xsi:type="dcterms:W3CDTF">2017-10-09T12:27:00Z</dcterms:modified>
</cp:coreProperties>
</file>